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7553A" w:rsidRDefault="00F7553A" w:rsidP="00F7553A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Корпоративные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финанасы</w:t>
      </w:r>
      <w:proofErr w:type="spellEnd"/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</w:t>
      </w:r>
      <w:r>
        <w:rPr>
          <w:rFonts w:ascii="Times New Roman" w:hAnsi="Times New Roman" w:cs="Times New Roman"/>
          <w:b/>
          <w:sz w:val="28"/>
          <w:szCs w:val="28"/>
        </w:rPr>
        <w:t>о-заочная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</w:t>
      </w:r>
    </w:p>
    <w:p w:rsidR="00F7553A" w:rsidRDefault="00F7553A" w:rsidP="00F7553A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F7553A" w:rsidRPr="00F7553A" w:rsidRDefault="00F7553A" w:rsidP="00F7553A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F7553A">
        <w:rPr>
          <w:rFonts w:ascii="Times New Roman" w:hAnsi="Times New Roman" w:cs="Times New Roman"/>
          <w:sz w:val="28"/>
          <w:szCs w:val="28"/>
        </w:rPr>
        <w:t>Целью является формирование компетенций</w:t>
      </w:r>
      <w:r w:rsidRPr="00F7553A">
        <w:rPr>
          <w:rFonts w:ascii="Times New Roman" w:hAnsi="Times New Roman" w:cs="Times New Roman"/>
          <w:sz w:val="28"/>
          <w:szCs w:val="28"/>
        </w:rPr>
        <w:t>:</w:t>
      </w:r>
      <w:r w:rsidRPr="00F7553A">
        <w:rPr>
          <w:rFonts w:ascii="Times New Roman" w:hAnsi="Times New Roman" w:cs="Times New Roman"/>
          <w:sz w:val="28"/>
          <w:szCs w:val="28"/>
        </w:rPr>
        <w:t xml:space="preserve"> </w:t>
      </w:r>
      <w:r w:rsidRPr="00F7553A">
        <w:rPr>
          <w:rFonts w:ascii="Times New Roman" w:hAnsi="Times New Roman" w:cs="Times New Roman"/>
          <w:sz w:val="28"/>
          <w:szCs w:val="28"/>
        </w:rPr>
        <w:t>ПКН-1 (в</w:t>
      </w:r>
      <w:r w:rsidRPr="00F7553A">
        <w:rPr>
          <w:rFonts w:ascii="Times New Roman" w:hAnsi="Times New Roman" w:cs="Times New Roman"/>
          <w:sz w:val="28"/>
          <w:szCs w:val="28"/>
        </w:rPr>
        <w:t>ладение основными научными понятиями и категориальным аппаратом современной экономики и их применение при решении прикладных задач</w:t>
      </w:r>
      <w:r w:rsidRPr="00F7553A">
        <w:rPr>
          <w:rFonts w:ascii="Times New Roman" w:hAnsi="Times New Roman" w:cs="Times New Roman"/>
          <w:sz w:val="28"/>
          <w:szCs w:val="28"/>
        </w:rPr>
        <w:t>)</w:t>
      </w:r>
      <w:r w:rsidRPr="00F7553A">
        <w:rPr>
          <w:rFonts w:ascii="Times New Roman" w:hAnsi="Times New Roman" w:cs="Times New Roman"/>
          <w:sz w:val="28"/>
          <w:szCs w:val="28"/>
        </w:rPr>
        <w:t>,</w:t>
      </w:r>
      <w:r w:rsidRPr="00F7553A">
        <w:rPr>
          <w:rFonts w:ascii="Times New Roman" w:hAnsi="Times New Roman" w:cs="Times New Roman"/>
          <w:sz w:val="28"/>
          <w:szCs w:val="28"/>
        </w:rPr>
        <w:t xml:space="preserve"> ПКН-3 (с</w:t>
      </w:r>
      <w:r w:rsidRPr="00F7553A">
        <w:rPr>
          <w:rFonts w:ascii="Times New Roman" w:hAnsi="Times New Roman" w:cs="Times New Roman"/>
          <w:sz w:val="28"/>
          <w:szCs w:val="28"/>
        </w:rPr>
        <w:t>пособность осуществлять сбор, обработку и статистический данных, применять,</w:t>
      </w:r>
      <w:r w:rsidRPr="00F7553A">
        <w:rPr>
          <w:rFonts w:ascii="Times New Roman" w:hAnsi="Times New Roman" w:cs="Times New Roman"/>
          <w:sz w:val="28"/>
          <w:szCs w:val="28"/>
        </w:rPr>
        <w:t xml:space="preserve"> </w:t>
      </w:r>
      <w:r w:rsidRPr="00F7553A">
        <w:rPr>
          <w:rFonts w:ascii="Times New Roman" w:hAnsi="Times New Roman" w:cs="Times New Roman"/>
          <w:sz w:val="28"/>
          <w:szCs w:val="28"/>
        </w:rPr>
        <w:t>математические методы для решения стандартных профессиональных финансово</w:t>
      </w:r>
      <w:r w:rsidRPr="00F7553A">
        <w:rPr>
          <w:rFonts w:ascii="Times New Roman" w:hAnsi="Times New Roman" w:cs="Times New Roman"/>
          <w:sz w:val="28"/>
          <w:szCs w:val="28"/>
        </w:rPr>
        <w:t>-</w:t>
      </w:r>
      <w:r w:rsidRPr="00F7553A">
        <w:rPr>
          <w:rFonts w:ascii="Times New Roman" w:hAnsi="Times New Roman" w:cs="Times New Roman"/>
          <w:sz w:val="28"/>
          <w:szCs w:val="28"/>
        </w:rPr>
        <w:t>экономических задач, интерпретировать полученные результаты</w:t>
      </w:r>
      <w:r w:rsidRPr="00F7553A">
        <w:rPr>
          <w:rFonts w:ascii="Times New Roman" w:hAnsi="Times New Roman" w:cs="Times New Roman"/>
          <w:sz w:val="28"/>
          <w:szCs w:val="28"/>
        </w:rPr>
        <w:t>), ПКН-4 (с</w:t>
      </w:r>
      <w:r w:rsidRPr="00F7553A">
        <w:rPr>
          <w:rFonts w:ascii="Times New Roman" w:hAnsi="Times New Roman" w:cs="Times New Roman"/>
          <w:sz w:val="28"/>
          <w:szCs w:val="28"/>
        </w:rPr>
        <w:t>пособность оценивать показатели деятельности экономических субъектов</w:t>
      </w:r>
      <w:r w:rsidRPr="00F755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7553A">
        <w:rPr>
          <w:rFonts w:ascii="Times New Roman" w:hAnsi="Times New Roman" w:cs="Times New Roman"/>
          <w:sz w:val="28"/>
          <w:szCs w:val="28"/>
        </w:rPr>
        <w:t>на основе формируемой системы знаний, умений, навыков в области анализа данных.</w:t>
      </w:r>
    </w:p>
    <w:p w:rsidR="00F7553A" w:rsidRDefault="00F7553A" w:rsidP="00F7553A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-формирование способности 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использовать  прикладное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  программное  обеспечение  при решении  профессиональных  задач;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информации для оценки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выявления тенденций, закономерностей и конкретных особенностей развития социально- 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F7553A" w:rsidRDefault="00F7553A" w:rsidP="00F75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модуль математики и информатики (информационный модуль) обязательных дисциплин Образовательного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направлений  38.03.01 «Экономика»,  38.03.02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«Менеджмент»,  38.03.05 «Бизнес-информатика» всех профилей и относится к  классу дисциплин, ориентированных на формирование общекультурных и профессиональных компетенций выпускников в области обработки больших данных  и машинного обучения.   </w:t>
      </w:r>
    </w:p>
    <w:p w:rsidR="00F7553A" w:rsidRDefault="00F7553A" w:rsidP="00F75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Трудоёмкость дисциплине 8 зачетных единиц, 288 часов. </w:t>
      </w:r>
    </w:p>
    <w:p w:rsidR="00F7553A" w:rsidRDefault="00F7553A" w:rsidP="00F755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F7553A" w:rsidRDefault="00F7553A" w:rsidP="00F75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Корреляционный  анализ</w:t>
      </w:r>
      <w:proofErr w:type="gramEnd"/>
    </w:p>
    <w:p w:rsidR="00F7553A" w:rsidRDefault="00F7553A" w:rsidP="00F7553A"/>
    <w:p w:rsidR="004A6E88" w:rsidRDefault="004A6E88"/>
    <w:sectPr w:rsidR="004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DB"/>
    <w:rsid w:val="004A6E88"/>
    <w:rsid w:val="00AC08DB"/>
    <w:rsid w:val="00F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9CB"/>
  <w15:chartTrackingRefBased/>
  <w15:docId w15:val="{5990AF36-60D0-4132-A8AE-28D6896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3A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F7553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F755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A3103-8C36-467A-891A-80DCA1B0E840}"/>
</file>

<file path=customXml/itemProps2.xml><?xml version="1.0" encoding="utf-8"?>
<ds:datastoreItem xmlns:ds="http://schemas.openxmlformats.org/officeDocument/2006/customXml" ds:itemID="{24AB9F07-8A45-479E-AE68-44CC8C98F8AE}"/>
</file>

<file path=customXml/itemProps3.xml><?xml version="1.0" encoding="utf-8"?>
<ds:datastoreItem xmlns:ds="http://schemas.openxmlformats.org/officeDocument/2006/customXml" ds:itemID="{3811CE29-4ED2-461D-AC3A-16DB09C38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2021-04-20T09:50:00Z</dcterms:created>
  <dcterms:modified xsi:type="dcterms:W3CDTF">2021-04-20T09:55:00Z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